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6E" w:rsidRPr="000D54A8" w:rsidRDefault="00C53C6E" w:rsidP="008F3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ПРЕДЛОЖЕНИЯ</w:t>
      </w:r>
    </w:p>
    <w:p w:rsidR="00C53C6E" w:rsidRPr="000D54A8" w:rsidRDefault="00C53C6E" w:rsidP="008F3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о внесении изменений в Устав города Красноярска</w:t>
      </w:r>
    </w:p>
    <w:p w:rsidR="00C53C6E" w:rsidRPr="000D54A8" w:rsidRDefault="00C53C6E" w:rsidP="008F3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53C6E" w:rsidRPr="000D54A8" w:rsidRDefault="00C53C6E" w:rsidP="008F3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53C6E" w:rsidRPr="000D54A8" w:rsidRDefault="00C53C6E" w:rsidP="00DE678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 xml:space="preserve">Дополнить компетенцию городского Совета (ст. 28) полномочием по утверждению представленных Главой города кандидатур первых заместителей, заместителей Главы города, руководителей органов, в том числе территориальных подразделений, администрации города, руководителей муниципальных предприятий и учреждений, иных юридических лиц </w:t>
      </w:r>
      <w:r>
        <w:rPr>
          <w:rFonts w:ascii="Times New Roman" w:hAnsi="Times New Roman" w:cs="Times New Roman"/>
          <w:sz w:val="28"/>
          <w:szCs w:val="28"/>
        </w:rPr>
        <w:t>простым большинством</w:t>
      </w:r>
      <w:r w:rsidRPr="000D54A8">
        <w:rPr>
          <w:rFonts w:ascii="Times New Roman" w:hAnsi="Times New Roman" w:cs="Times New Roman"/>
          <w:sz w:val="28"/>
          <w:szCs w:val="28"/>
        </w:rPr>
        <w:t xml:space="preserve"> голосов от установленной численности депутатов городского Совета, изменив соответствующим образом компетенцию Главы города (пп. 5 ст. 41). В случае отклонения кандидатуры городским Советом Глава города представляет другую кандидатуру;</w:t>
      </w:r>
    </w:p>
    <w:p w:rsidR="00C53C6E" w:rsidRDefault="00C53C6E" w:rsidP="00DE678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 xml:space="preserve">Полномочие по определению числа первых заместителей Главы города (абзац первый ст. 43) передать городскому Совету (ст. 28); </w:t>
      </w:r>
    </w:p>
    <w:p w:rsidR="00C53C6E" w:rsidRPr="000D54A8" w:rsidRDefault="00C53C6E" w:rsidP="00DE678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 xml:space="preserve">Изменить количество необходимых голосов для выражения недоверия должностному лицу администрации города с 2/3 на </w:t>
      </w:r>
      <w:r>
        <w:rPr>
          <w:rFonts w:ascii="Times New Roman" w:hAnsi="Times New Roman" w:cs="Times New Roman"/>
          <w:sz w:val="28"/>
          <w:szCs w:val="28"/>
        </w:rPr>
        <w:t>простое большинство</w:t>
      </w:r>
      <w:r w:rsidRPr="000D54A8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депутатов городского Совета (п. 7 ст. 37);</w:t>
      </w:r>
    </w:p>
    <w:p w:rsidR="00C53C6E" w:rsidRPr="000D54A8" w:rsidRDefault="00C53C6E" w:rsidP="00DE678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Дополнить нормой, обязывающей Главу города уволить (отправить в отставку) должностное лицо администрации города в следующих случаях:</w:t>
      </w:r>
    </w:p>
    <w:p w:rsidR="00C53C6E" w:rsidRPr="000D54A8" w:rsidRDefault="00C53C6E" w:rsidP="00DE678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211"/>
          <w:tab w:val="num" w:pos="1160"/>
        </w:tabs>
        <w:ind w:left="0" w:firstLine="720"/>
        <w:jc w:val="both"/>
        <w:rPr>
          <w:rFonts w:ascii="Times New Roman" w:hAnsi="Times New Roman" w:cs="Times New Roman"/>
        </w:rPr>
      </w:pPr>
      <w:r w:rsidRPr="000D54A8">
        <w:rPr>
          <w:rFonts w:ascii="Times New Roman" w:hAnsi="Times New Roman" w:cs="Times New Roman"/>
          <w:sz w:val="28"/>
          <w:szCs w:val="28"/>
        </w:rPr>
        <w:t>если по результатам рассмотрения городским Советом вопроса о выражении недоверия количество депутатов, проголосовавших за выражение недоверия, составило 2/3 или более от установленной численности депутатов;</w:t>
      </w:r>
    </w:p>
    <w:p w:rsidR="00C53C6E" w:rsidRPr="000D54A8" w:rsidRDefault="00C53C6E" w:rsidP="00DE678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211"/>
          <w:tab w:val="num" w:pos="1160"/>
        </w:tabs>
        <w:ind w:left="0" w:firstLine="720"/>
        <w:jc w:val="both"/>
        <w:rPr>
          <w:rFonts w:ascii="Times New Roman" w:hAnsi="Times New Roman" w:cs="Times New Roman"/>
        </w:rPr>
      </w:pPr>
      <w:r w:rsidRPr="000D54A8">
        <w:rPr>
          <w:rFonts w:ascii="Times New Roman" w:hAnsi="Times New Roman" w:cs="Times New Roman"/>
          <w:sz w:val="28"/>
          <w:szCs w:val="28"/>
        </w:rPr>
        <w:t>если вступившими в силу судебными актами будет дважды установлено, что должностное лицо приняло незаконное решение, совершило незаконное действие либо воздержалось от совершения действий, обязанность совершения которых возложена правовым актом.</w:t>
      </w:r>
    </w:p>
    <w:p w:rsidR="00C53C6E" w:rsidRPr="000D54A8" w:rsidRDefault="00C53C6E" w:rsidP="00DE678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Дополнить п. 8 ст. 37 нормой, обязывающей Главу города, наряду с информацией о результатах рассмотрения принятого городским Советом решения о выражении недоверия, представить подробное обоснование принятого Главой города решения;</w:t>
      </w:r>
    </w:p>
    <w:p w:rsidR="00C53C6E" w:rsidRPr="000D54A8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Абзац второй п. 4 ст. 37 изложить таким образом, чтобы возложить на  первых заместителей, заместителей Главы города, руководителей органов, в том числе территориальных подразделений, администрации города обязанность ежегодно выступать в городском Совете с отчетом о положении дел в подведомственной им сфере деятельности;</w:t>
      </w:r>
    </w:p>
    <w:p w:rsidR="00C53C6E" w:rsidRPr="000D54A8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Исключить из компетенции администрации города утверждение схемы размещения нестационарных торговых объектов (пп. 7.3 п. 1 ст. 45), сохранив при этом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D54A8">
        <w:rPr>
          <w:rFonts w:ascii="Times New Roman" w:hAnsi="Times New Roman" w:cs="Times New Roman"/>
          <w:sz w:val="28"/>
          <w:szCs w:val="28"/>
        </w:rPr>
        <w:t xml:space="preserve"> полномочие по разработке данной схемы – утверждение условий и порядка размещения нестационарных торговых объектов, а также схемы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D54A8">
        <w:rPr>
          <w:rFonts w:ascii="Times New Roman" w:hAnsi="Times New Roman" w:cs="Times New Roman"/>
          <w:sz w:val="28"/>
          <w:szCs w:val="28"/>
        </w:rPr>
        <w:t>включить в компетенцию городского Совета (ст. 28);</w:t>
      </w:r>
    </w:p>
    <w:p w:rsidR="00C53C6E" w:rsidRPr="000D54A8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Дополнить компетенцию городского Совета полномочием по принятию решений о создании муниципальных предприятий, учреждений и иных юридических лиц;</w:t>
      </w:r>
    </w:p>
    <w:p w:rsidR="00C53C6E" w:rsidRPr="000D54A8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Дополнить компетенцию городского Совета полномочием по определению размеров и условий оплаты труда муниципальных служащих, выборных должностных лиц местного самоуправления;</w:t>
      </w:r>
    </w:p>
    <w:p w:rsidR="00C53C6E" w:rsidRPr="000D54A8" w:rsidRDefault="00C53C6E" w:rsidP="00DE678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Дополнить п. 6 ст. 36 нормой, обязывающей приглашенных на заседание постоянных и временных комиссий лиц в случае отсутствия представить председателю комиссии документы, обосновывающие уважительность причины отсутствия;</w:t>
      </w:r>
    </w:p>
    <w:p w:rsidR="00C53C6E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должностного лица, которому направлен запрос о предоставлении информации и материалов, продлить срок предоставления письменного ответа (абзац четвертый п. 2 ст. 37);</w:t>
      </w:r>
    </w:p>
    <w:p w:rsidR="00C53C6E" w:rsidRPr="000D54A8" w:rsidRDefault="00C53C6E" w:rsidP="00DE678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Дополнить п. 2 ст. 35 нормой, определяющей помимо права жителя города на ознакомление с протоколом открытого заседания право присутствовать на открытом заседании городского Совета;</w:t>
      </w:r>
    </w:p>
    <w:p w:rsidR="00C53C6E" w:rsidRPr="000D54A8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ст. 36 нормой, предусматривающей, что кворум для принятия решения постоянной или временной комиссией составляет любое число депутатов, присутствующих на заседании;</w:t>
      </w:r>
    </w:p>
    <w:p w:rsidR="00C53C6E" w:rsidRPr="000D54A8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Заменить императивную норму, предусматривающую, что заместитель председателя городского Совета работает на постоянной основе, диспозитивной, предусматривающей возможность городскому Совету определять, на какой основе будет работать заместитель председателя городского Совета (п. 1 ст. 30);</w:t>
      </w:r>
    </w:p>
    <w:p w:rsidR="00C53C6E" w:rsidRPr="000D54A8" w:rsidRDefault="00C53C6E" w:rsidP="008F33B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5"/>
          <w:tab w:val="num" w:pos="13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A8">
        <w:rPr>
          <w:rFonts w:ascii="Times New Roman" w:hAnsi="Times New Roman" w:cs="Times New Roman"/>
          <w:sz w:val="28"/>
          <w:szCs w:val="28"/>
        </w:rPr>
        <w:t>Отменить ограничение количества помощников депутата городского Совета на нештатной основе</w:t>
      </w:r>
      <w:r>
        <w:rPr>
          <w:rFonts w:ascii="Times New Roman" w:hAnsi="Times New Roman" w:cs="Times New Roman"/>
          <w:sz w:val="28"/>
          <w:szCs w:val="28"/>
        </w:rPr>
        <w:t>, т.е. без оплаты труда</w:t>
      </w:r>
      <w:r w:rsidRPr="000D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бюджета города </w:t>
      </w:r>
      <w:r w:rsidRPr="000D54A8">
        <w:rPr>
          <w:rFonts w:ascii="Times New Roman" w:hAnsi="Times New Roman" w:cs="Times New Roman"/>
          <w:sz w:val="28"/>
          <w:szCs w:val="28"/>
        </w:rPr>
        <w:t>(п. 3 ст. 38).</w:t>
      </w:r>
    </w:p>
    <w:p w:rsidR="00C53C6E" w:rsidRPr="000D54A8" w:rsidRDefault="00C53C6E" w:rsidP="008F3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</w:rPr>
      </w:pPr>
    </w:p>
    <w:sectPr w:rsidR="00C53C6E" w:rsidRPr="000D54A8" w:rsidSect="004A09B5">
      <w:headerReference w:type="default" r:id="rId7"/>
      <w:footerReference w:type="default" r:id="rId8"/>
      <w:pgSz w:w="11900" w:h="16840"/>
      <w:pgMar w:top="1134" w:right="567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6E" w:rsidRDefault="00C53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53C6E" w:rsidRDefault="00C53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6E" w:rsidRDefault="00C53C6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6E" w:rsidRDefault="00C53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53C6E" w:rsidRDefault="00C53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6E" w:rsidRDefault="00C53C6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120"/>
    <w:multiLevelType w:val="multilevel"/>
    <w:tmpl w:val="A8C8952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color w:val="000000"/>
        <w:position w:val="0"/>
        <w:sz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42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42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42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42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42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42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42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420"/>
      </w:pPr>
      <w:rPr>
        <w:color w:val="000000"/>
        <w:position w:val="0"/>
        <w:sz w:val="28"/>
        <w:u w:color="000000"/>
      </w:rPr>
    </w:lvl>
  </w:abstractNum>
  <w:abstractNum w:abstractNumId="1">
    <w:nsid w:val="30D529CA"/>
    <w:multiLevelType w:val="multilevel"/>
    <w:tmpl w:val="BBDEB66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">
    <w:nsid w:val="539E2C3A"/>
    <w:multiLevelType w:val="multilevel"/>
    <w:tmpl w:val="E836256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5D2B741F"/>
    <w:multiLevelType w:val="multilevel"/>
    <w:tmpl w:val="586EFFEE"/>
    <w:styleLink w:val="List1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42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42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42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42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42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42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42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420"/>
      </w:pPr>
      <w:rPr>
        <w:color w:val="000000"/>
        <w:position w:val="0"/>
        <w:sz w:val="28"/>
        <w:u w:color="000000"/>
      </w:rPr>
    </w:lvl>
  </w:abstractNum>
  <w:abstractNum w:abstractNumId="4">
    <w:nsid w:val="5FAE738E"/>
    <w:multiLevelType w:val="multilevel"/>
    <w:tmpl w:val="9DE4D89A"/>
    <w:styleLink w:val="List0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rFonts w:cs="Times New Roman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color w:val="000000"/>
        <w:position w:val="0"/>
        <w:sz w:val="28"/>
        <w:szCs w:val="28"/>
        <w:u w:color="000000"/>
      </w:rPr>
    </w:lvl>
  </w:abstractNum>
  <w:abstractNum w:abstractNumId="5">
    <w:nsid w:val="626B5DD3"/>
    <w:multiLevelType w:val="multilevel"/>
    <w:tmpl w:val="732E46AA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rFonts w:cs="Times New Roman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color w:val="000000"/>
        <w:position w:val="0"/>
        <w:sz w:val="28"/>
        <w:szCs w:val="28"/>
        <w:u w:color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86"/>
    <w:rsid w:val="000D1B41"/>
    <w:rsid w:val="000D54A8"/>
    <w:rsid w:val="00132471"/>
    <w:rsid w:val="00176E4C"/>
    <w:rsid w:val="00183386"/>
    <w:rsid w:val="004A09B5"/>
    <w:rsid w:val="005237C9"/>
    <w:rsid w:val="006032D2"/>
    <w:rsid w:val="00743E31"/>
    <w:rsid w:val="008734E0"/>
    <w:rsid w:val="008F33BD"/>
    <w:rsid w:val="009460B2"/>
    <w:rsid w:val="009768BF"/>
    <w:rsid w:val="00A22998"/>
    <w:rsid w:val="00C53C6E"/>
    <w:rsid w:val="00D4620E"/>
    <w:rsid w:val="00DE6789"/>
    <w:rsid w:val="00E0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09B5"/>
    <w:rPr>
      <w:rFonts w:cs="Times New Roman"/>
      <w:u w:val="single"/>
    </w:rPr>
  </w:style>
  <w:style w:type="table" w:customStyle="1" w:styleId="TableNormal1">
    <w:name w:val="Table Normal1"/>
    <w:uiPriority w:val="99"/>
    <w:rsid w:val="004A09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4A09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A09B5"/>
    <w:pPr>
      <w:ind w:left="720"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8F33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mbria" w:hAnsi="Cambria" w:cs="Cambria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rsid w:val="008F33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mbria" w:hAnsi="Cambria" w:cs="Cambria"/>
      <w:color w:val="000000"/>
      <w:sz w:val="24"/>
      <w:szCs w:val="24"/>
      <w:u w:color="000000"/>
      <w:lang w:eastAsia="en-US"/>
    </w:rPr>
  </w:style>
  <w:style w:type="numbering" w:customStyle="1" w:styleId="List1">
    <w:name w:val="List 1"/>
    <w:rsid w:val="009E51A9"/>
    <w:pPr>
      <w:numPr>
        <w:numId w:val="6"/>
      </w:numPr>
    </w:pPr>
  </w:style>
  <w:style w:type="numbering" w:customStyle="1" w:styleId="List0">
    <w:name w:val="List 0"/>
    <w:rsid w:val="009E51A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595</Words>
  <Characters>3396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subject/>
  <dc:creator>Gliskov</dc:creator>
  <cp:keywords/>
  <dc:description/>
  <cp:lastModifiedBy>Gliskov</cp:lastModifiedBy>
  <cp:revision>2</cp:revision>
  <cp:lastPrinted>2013-12-06T04:36:00Z</cp:lastPrinted>
  <dcterms:created xsi:type="dcterms:W3CDTF">2014-01-13T05:07:00Z</dcterms:created>
  <dcterms:modified xsi:type="dcterms:W3CDTF">2014-01-13T05:07:00Z</dcterms:modified>
</cp:coreProperties>
</file>